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995" w:rsidRDefault="00911995" w:rsidP="00911995">
      <w:pPr>
        <w:jc w:val="center"/>
        <w:rPr>
          <w:rFonts w:ascii="Times New Roman" w:hAnsi="Times New Roman" w:cs="Times New Roman"/>
          <w:sz w:val="28"/>
          <w:szCs w:val="28"/>
        </w:rPr>
      </w:pPr>
      <w:r w:rsidRPr="00911995">
        <w:rPr>
          <w:rFonts w:ascii="Times New Roman" w:hAnsi="Times New Roman" w:cs="Times New Roman"/>
          <w:sz w:val="28"/>
          <w:szCs w:val="28"/>
        </w:rPr>
        <w:t>Приложения</w:t>
      </w:r>
    </w:p>
    <w:p w:rsidR="00911995" w:rsidRDefault="00911995" w:rsidP="0091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1995">
        <w:rPr>
          <w:rFonts w:ascii="Times New Roman" w:hAnsi="Times New Roman" w:cs="Times New Roman"/>
          <w:sz w:val="28"/>
          <w:szCs w:val="28"/>
        </w:rPr>
        <w:t>к технологической карте</w:t>
      </w:r>
    </w:p>
    <w:p w:rsidR="005D505F" w:rsidRDefault="00911995" w:rsidP="0091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1995">
        <w:rPr>
          <w:rFonts w:ascii="Times New Roman" w:hAnsi="Times New Roman" w:cs="Times New Roman"/>
          <w:sz w:val="28"/>
          <w:szCs w:val="28"/>
        </w:rPr>
        <w:t>по уроку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Советское общество в середине 1960-х – середине 1980-х годов: итоги социалистического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11995" w:rsidRDefault="00911995" w:rsidP="0091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995" w:rsidRPr="00122354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  <w:r w:rsidRPr="00122354">
        <w:rPr>
          <w:rFonts w:ascii="Times New Roman" w:hAnsi="Times New Roman"/>
          <w:b/>
          <w:kern w:val="24"/>
          <w:sz w:val="28"/>
          <w:szCs w:val="28"/>
        </w:rPr>
        <w:t xml:space="preserve">Приложение №1. </w:t>
      </w:r>
    </w:p>
    <w:p w:rsidR="00911995" w:rsidRPr="005E0540" w:rsidRDefault="00911995" w:rsidP="00911995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911995" w:rsidRPr="00727A3F" w:rsidRDefault="00911995" w:rsidP="00911995">
      <w:pPr>
        <w:keepNext/>
        <w:spacing w:after="0" w:line="240" w:lineRule="auto"/>
        <w:ind w:firstLine="567"/>
        <w:contextualSpacing/>
        <w:jc w:val="center"/>
        <w:outlineLvl w:val="1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727A3F">
        <w:rPr>
          <w:rFonts w:ascii="Times New Roman" w:hAnsi="Times New Roman"/>
          <w:b/>
          <w:bCs/>
          <w:i/>
          <w:iCs/>
          <w:sz w:val="32"/>
          <w:szCs w:val="32"/>
        </w:rPr>
        <w:t xml:space="preserve">Оценка устных ответов учащихся </w:t>
      </w:r>
      <w:r w:rsidRPr="00727A3F">
        <w:rPr>
          <w:rFonts w:ascii="Times New Roman" w:hAnsi="Times New Roman"/>
          <w:b/>
          <w:i/>
          <w:kern w:val="24"/>
          <w:sz w:val="32"/>
          <w:szCs w:val="32"/>
        </w:rPr>
        <w:t>по истории</w:t>
      </w:r>
    </w:p>
    <w:p w:rsidR="00911995" w:rsidRPr="005E0540" w:rsidRDefault="00911995" w:rsidP="00911995">
      <w:pPr>
        <w:keepNext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11995" w:rsidRPr="00F81A84" w:rsidRDefault="00911995" w:rsidP="0091199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термины в конкретных ситуациях.</w:t>
      </w:r>
    </w:p>
    <w:p w:rsidR="00911995" w:rsidRPr="00F81A84" w:rsidRDefault="00911995" w:rsidP="0091199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 xml:space="preserve">При оценке ответа ученика надо руководствоваться следующими критериями: </w:t>
      </w:r>
    </w:p>
    <w:p w:rsidR="00911995" w:rsidRPr="00F81A84" w:rsidRDefault="00911995" w:rsidP="00911995">
      <w:pPr>
        <w:pStyle w:val="a5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 xml:space="preserve">правильность (содержание) ответа: </w:t>
      </w:r>
    </w:p>
    <w:p w:rsidR="00911995" w:rsidRPr="00F81A84" w:rsidRDefault="00911995" w:rsidP="0091199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знание событий, (процессов, явлений):</w:t>
      </w:r>
    </w:p>
    <w:p w:rsidR="00911995" w:rsidRPr="00F81A84" w:rsidRDefault="00911995" w:rsidP="0091199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 xml:space="preserve">использование терминологии </w:t>
      </w:r>
    </w:p>
    <w:p w:rsidR="00911995" w:rsidRPr="00F81A84" w:rsidRDefault="00911995" w:rsidP="00911995">
      <w:pPr>
        <w:pStyle w:val="a5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степень осознанности, понимания изученного:</w:t>
      </w:r>
    </w:p>
    <w:p w:rsidR="00911995" w:rsidRPr="00F81A84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умение обосновать суждения,</w:t>
      </w:r>
    </w:p>
    <w:p w:rsidR="00911995" w:rsidRPr="00F81A84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умение показать причинно-следственные связи</w:t>
      </w:r>
    </w:p>
    <w:p w:rsidR="00911995" w:rsidRPr="00F81A84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умение логически выстроить ответ</w:t>
      </w:r>
    </w:p>
    <w:p w:rsidR="00911995" w:rsidRPr="00F81A84" w:rsidRDefault="00911995" w:rsidP="00911995">
      <w:pPr>
        <w:pStyle w:val="a5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F81A84">
        <w:rPr>
          <w:rFonts w:ascii="Times New Roman" w:hAnsi="Times New Roman"/>
          <w:sz w:val="28"/>
          <w:szCs w:val="28"/>
        </w:rPr>
        <w:t>полнота ответа</w:t>
      </w:r>
    </w:p>
    <w:p w:rsidR="00911995" w:rsidRPr="00F81A84" w:rsidRDefault="00911995" w:rsidP="00911995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4"/>
        <w:gridCol w:w="1745"/>
        <w:gridCol w:w="2441"/>
        <w:gridCol w:w="1883"/>
        <w:gridCol w:w="2082"/>
      </w:tblGrid>
      <w:tr w:rsidR="00911995" w:rsidRPr="00F81A84" w:rsidTr="00544C59">
        <w:tc>
          <w:tcPr>
            <w:tcW w:w="110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Отметка</w:t>
            </w:r>
          </w:p>
        </w:tc>
        <w:tc>
          <w:tcPr>
            <w:tcW w:w="1569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полнота</w:t>
            </w:r>
          </w:p>
        </w:tc>
        <w:tc>
          <w:tcPr>
            <w:tcW w:w="324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степень осознанности</w:t>
            </w: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 xml:space="preserve">существенные ошибки 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 xml:space="preserve">недочеты (неточности и </w:t>
            </w:r>
            <w:r w:rsidRPr="00F81A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незначительные</w:t>
            </w:r>
            <w:r w:rsidRPr="00F81A84">
              <w:rPr>
                <w:rFonts w:ascii="Times New Roman" w:hAnsi="Times New Roman"/>
                <w:sz w:val="28"/>
                <w:szCs w:val="28"/>
              </w:rPr>
              <w:t xml:space="preserve"> ошибки) </w:t>
            </w:r>
          </w:p>
        </w:tc>
      </w:tr>
      <w:tr w:rsidR="00911995" w:rsidRPr="00F81A84" w:rsidTr="00544C59">
        <w:trPr>
          <w:trHeight w:val="300"/>
        </w:trPr>
        <w:tc>
          <w:tcPr>
            <w:tcW w:w="110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9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90-100%</w:t>
            </w:r>
          </w:p>
        </w:tc>
        <w:tc>
          <w:tcPr>
            <w:tcW w:w="324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ответ логически выстроен</w:t>
            </w: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11995" w:rsidRPr="00F81A84" w:rsidTr="00544C59">
        <w:trPr>
          <w:trHeight w:val="555"/>
        </w:trPr>
        <w:tc>
          <w:tcPr>
            <w:tcW w:w="1100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9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color w:val="000000"/>
                <w:sz w:val="28"/>
                <w:szCs w:val="28"/>
              </w:rPr>
              <w:t>не менее трех четвертей</w:t>
            </w:r>
          </w:p>
          <w:p w:rsidR="00911995" w:rsidRPr="00F81A84" w:rsidRDefault="00911995" w:rsidP="009119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F81A84">
              <w:rPr>
                <w:rFonts w:ascii="Times New Roman" w:hAnsi="Times New Roman"/>
                <w:sz w:val="28"/>
                <w:szCs w:val="28"/>
              </w:rPr>
              <w:t>75-90%)</w:t>
            </w:r>
          </w:p>
        </w:tc>
        <w:tc>
          <w:tcPr>
            <w:tcW w:w="3246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ответ логически выстроен, недочеты исправлены после замечания учителя</w:t>
            </w: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911995" w:rsidRPr="00F81A84" w:rsidTr="00544C59">
        <w:trPr>
          <w:trHeight w:val="555"/>
        </w:trPr>
        <w:tc>
          <w:tcPr>
            <w:tcW w:w="1100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6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11995" w:rsidRPr="00F81A84" w:rsidTr="00544C59">
        <w:tc>
          <w:tcPr>
            <w:tcW w:w="1100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color w:val="000000"/>
                <w:sz w:val="28"/>
                <w:szCs w:val="28"/>
              </w:rPr>
              <w:t>50 - 70%</w:t>
            </w:r>
          </w:p>
        </w:tc>
        <w:tc>
          <w:tcPr>
            <w:tcW w:w="3246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непоследовательно раскрыто содержание ответа, частично  исправлены недочеты</w:t>
            </w: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995" w:rsidRPr="00F81A84" w:rsidTr="00544C59">
        <w:tc>
          <w:tcPr>
            <w:tcW w:w="1100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6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11995" w:rsidRPr="00F81A84" w:rsidTr="00544C59">
        <w:tc>
          <w:tcPr>
            <w:tcW w:w="1100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 w:val="restart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Менее 50%</w:t>
            </w:r>
          </w:p>
        </w:tc>
        <w:tc>
          <w:tcPr>
            <w:tcW w:w="3246" w:type="dxa"/>
            <w:vMerge w:val="restart"/>
          </w:tcPr>
          <w:p w:rsidR="00911995" w:rsidRPr="00F81A84" w:rsidRDefault="00911995" w:rsidP="00911995">
            <w:pPr>
              <w:pStyle w:val="2"/>
              <w:shd w:val="clear" w:color="auto" w:fill="auto"/>
              <w:tabs>
                <w:tab w:val="left" w:pos="706"/>
              </w:tabs>
              <w:spacing w:before="0" w:after="0" w:line="240" w:lineRule="auto"/>
              <w:ind w:right="20" w:firstLine="0"/>
              <w:jc w:val="both"/>
              <w:rPr>
                <w:sz w:val="28"/>
                <w:szCs w:val="28"/>
              </w:rPr>
            </w:pPr>
            <w:r w:rsidRPr="00F81A84">
              <w:rPr>
                <w:sz w:val="28"/>
                <w:szCs w:val="28"/>
              </w:rPr>
              <w:t xml:space="preserve">Ошибки и недочеты не исправлены после </w:t>
            </w:r>
            <w:r w:rsidRPr="00F81A84">
              <w:rPr>
                <w:sz w:val="28"/>
                <w:szCs w:val="28"/>
              </w:rPr>
              <w:lastRenderedPageBreak/>
              <w:t>нескольких наводящих вопросов учителя.</w:t>
            </w: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lastRenderedPageBreak/>
              <w:t>3 и более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при любом кол-ве</w:t>
            </w:r>
          </w:p>
        </w:tc>
      </w:tr>
      <w:tr w:rsidR="00911995" w:rsidRPr="00F81A84" w:rsidTr="00544C59">
        <w:tc>
          <w:tcPr>
            <w:tcW w:w="1100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6" w:type="dxa"/>
            <w:vMerge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5 и более</w:t>
            </w:r>
          </w:p>
        </w:tc>
      </w:tr>
      <w:tr w:rsidR="00911995" w:rsidRPr="00F81A84" w:rsidTr="00544C59">
        <w:tc>
          <w:tcPr>
            <w:tcW w:w="1100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9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ученик  отказывается  отвечать  </w:t>
            </w:r>
          </w:p>
        </w:tc>
        <w:tc>
          <w:tcPr>
            <w:tcW w:w="3246" w:type="dxa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 неуважительной причине полное незнание основных положений темы</w:t>
            </w:r>
          </w:p>
        </w:tc>
        <w:tc>
          <w:tcPr>
            <w:tcW w:w="3656" w:type="dxa"/>
            <w:gridSpan w:val="2"/>
          </w:tcPr>
          <w:p w:rsidR="00911995" w:rsidRPr="00F81A84" w:rsidRDefault="00911995" w:rsidP="009119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 xml:space="preserve">При любом количестве </w:t>
            </w:r>
          </w:p>
        </w:tc>
      </w:tr>
    </w:tbl>
    <w:p w:rsidR="00911995" w:rsidRPr="00F81A84" w:rsidRDefault="00911995" w:rsidP="00911995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</w:p>
    <w:p w:rsidR="00911995" w:rsidRPr="00F81A84" w:rsidRDefault="00911995" w:rsidP="0091199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1995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</w:p>
    <w:p w:rsidR="00911995" w:rsidRPr="00F81A84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  <w:r>
        <w:rPr>
          <w:rFonts w:ascii="Times New Roman" w:hAnsi="Times New Roman"/>
          <w:b/>
          <w:kern w:val="24"/>
          <w:sz w:val="28"/>
          <w:szCs w:val="28"/>
        </w:rPr>
        <w:t>При</w:t>
      </w:r>
      <w:r w:rsidRPr="00F81A84">
        <w:rPr>
          <w:rFonts w:ascii="Times New Roman" w:hAnsi="Times New Roman"/>
          <w:b/>
          <w:kern w:val="24"/>
          <w:sz w:val="28"/>
          <w:szCs w:val="28"/>
        </w:rPr>
        <w:t xml:space="preserve">ложение №2. </w:t>
      </w:r>
    </w:p>
    <w:p w:rsidR="00911995" w:rsidRPr="00F81A84" w:rsidRDefault="00911995" w:rsidP="0091199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1995" w:rsidRPr="00727A3F" w:rsidRDefault="00911995" w:rsidP="00911995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7A3F">
        <w:rPr>
          <w:rFonts w:ascii="Times New Roman" w:hAnsi="Times New Roman"/>
          <w:b/>
          <w:sz w:val="28"/>
          <w:szCs w:val="28"/>
        </w:rPr>
        <w:t>Критерии оценивания домашних заданий</w:t>
      </w:r>
    </w:p>
    <w:p w:rsidR="00911995" w:rsidRPr="00727A3F" w:rsidRDefault="00911995" w:rsidP="00911995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27A3F">
        <w:rPr>
          <w:rFonts w:ascii="Times New Roman" w:hAnsi="Times New Roman"/>
          <w:b/>
          <w:sz w:val="28"/>
          <w:szCs w:val="28"/>
        </w:rPr>
        <w:t>в форме мини-проектов (в том числе исследовательских)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97"/>
        <w:gridCol w:w="5791"/>
        <w:gridCol w:w="957"/>
      </w:tblGrid>
      <w:tr w:rsidR="00911995" w:rsidTr="00544C59">
        <w:tc>
          <w:tcPr>
            <w:tcW w:w="2235" w:type="dxa"/>
          </w:tcPr>
          <w:p w:rsidR="00911995" w:rsidRPr="00F81A84" w:rsidRDefault="00911995" w:rsidP="00911995">
            <w:pPr>
              <w:spacing w:after="150" w:line="24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after="150" w:line="24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Дескрипторы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баллы</w:t>
            </w:r>
          </w:p>
        </w:tc>
      </w:tr>
      <w:tr w:rsidR="00911995" w:rsidTr="00544C59">
        <w:tc>
          <w:tcPr>
            <w:tcW w:w="2235" w:type="dxa"/>
            <w:vMerge w:val="restart"/>
          </w:tcPr>
          <w:p w:rsidR="00911995" w:rsidRPr="00F81A84" w:rsidRDefault="00911995" w:rsidP="00911995">
            <w:pPr>
              <w:pStyle w:val="a6"/>
              <w:tabs>
                <w:tab w:val="left" w:pos="720"/>
              </w:tabs>
              <w:spacing w:after="0"/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  <w:t xml:space="preserve">1.Обоснование проблемы  </w:t>
            </w: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Формулирует проблему, ее актуальность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spacing w:after="0"/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Понимает проблему, правильно формулирует  ее своими словами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spacing w:after="0"/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  <w:t xml:space="preserve">Недостаточно точно </w:t>
            </w: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формулирует  проблему своими словами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spacing w:after="0"/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  <w:t>Цитирует вопрос/проблему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  <w:tr w:rsidR="00911995" w:rsidTr="00544C59">
        <w:tc>
          <w:tcPr>
            <w:tcW w:w="2235" w:type="dxa"/>
            <w:vMerge w:val="restart"/>
          </w:tcPr>
          <w:p w:rsidR="00911995" w:rsidRPr="00F81A84" w:rsidRDefault="00911995" w:rsidP="00911995">
            <w:pPr>
              <w:pStyle w:val="a6"/>
              <w:tabs>
                <w:tab w:val="left" w:pos="720"/>
              </w:tabs>
              <w:spacing w:after="0"/>
              <w:ind w:left="0"/>
              <w:outlineLvl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  <w:t>2.Постановка  цели и задач</w:t>
            </w: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соответствует  проблеме</w:t>
            </w:r>
            <w:proofErr w:type="gramEnd"/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, ясно и четко  сформулирована. Предложены задачи, без решения которых цель не могла быть достигнута.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Цель сформулирована, соответствует заданному результату, обоснована в общих чертах. Определены некоторые задачи, направленные на достижение цели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цель сформулирована, но не обоснована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цель не сформулирована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  <w:tr w:rsidR="00911995" w:rsidTr="00544C59">
        <w:tc>
          <w:tcPr>
            <w:tcW w:w="2235" w:type="dxa"/>
            <w:vMerge w:val="restart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3.Выдвижение гипотез (в исследовательских проектах)</w:t>
            </w: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Гипотеза сформулирована </w:t>
            </w:r>
            <w:proofErr w:type="gramStart"/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и  обоснована</w:t>
            </w:r>
            <w:proofErr w:type="gramEnd"/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Гипотеза сформулирована верно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Гипотеза сформулирована  некорректно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Гипотеза не сформулирована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  <w:tr w:rsidR="00911995" w:rsidTr="00544C59">
        <w:tc>
          <w:tcPr>
            <w:tcW w:w="2235" w:type="dxa"/>
            <w:vMerge w:val="restart"/>
          </w:tcPr>
          <w:p w:rsidR="00911995" w:rsidRPr="00F81A84" w:rsidRDefault="00911995" w:rsidP="00911995">
            <w:pPr>
              <w:pStyle w:val="5"/>
              <w:shd w:val="clear" w:color="auto" w:fill="auto"/>
              <w:spacing w:after="0" w:line="240" w:lineRule="auto"/>
              <w:jc w:val="left"/>
              <w:rPr>
                <w:sz w:val="28"/>
                <w:szCs w:val="28"/>
              </w:rPr>
            </w:pPr>
            <w:r w:rsidRPr="00F81A84">
              <w:rPr>
                <w:sz w:val="28"/>
                <w:szCs w:val="28"/>
              </w:rPr>
              <w:lastRenderedPageBreak/>
              <w:t>4.Глубина раскрытия темы проекта</w:t>
            </w:r>
          </w:p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Тема проекта раскрыта исчерпывающе, автор продемонстрировал глубокие знания, выходящие за рамки школьной программы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Тема проекта раскрыта, автор показал знание темы в рамках школьной программы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Тема проекта раскрыта фрагментарно. </w:t>
            </w:r>
            <w:r w:rsidRPr="00F81A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Большая часть работы не относится к предмету проекта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Тема проекта не раскрыта, представлена не соответствующая предмету, теме и цели проекта ин</w:t>
            </w:r>
            <w:r w:rsidRPr="00F81A84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формация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  <w:tr w:rsidR="00911995" w:rsidTr="00544C59">
        <w:tc>
          <w:tcPr>
            <w:tcW w:w="2235" w:type="dxa"/>
            <w:vMerge w:val="restart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spacing w:after="0"/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  <w:t>5.Личная  заинтересованность автора, творческий подход к  работе</w:t>
            </w:r>
          </w:p>
        </w:tc>
        <w:tc>
          <w:tcPr>
            <w:tcW w:w="6378" w:type="dxa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spacing w:after="0"/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Подтвердил свои выводы собственной аргументацией или самостоятельно полученными данными, выстроил свою собственную последовательность доказательства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Привел примеры, подтверждающие вывод. Предпринята попытка представить личный взгляд на тему проекта.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Воспроизвел готовый вывод и аргументацию, заимствованные из изученного источника информации.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Работа шаблонная, показывающая формальное отношение автора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  <w:tr w:rsidR="00911995" w:rsidTr="00544C59">
        <w:tc>
          <w:tcPr>
            <w:tcW w:w="2235" w:type="dxa"/>
            <w:vMerge w:val="restart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ind w:left="0"/>
              <w:outlineLvl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>6.Качество устной презентации результатов</w:t>
            </w: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>Самостоятельно подготовил наглядные материалы для презентации или использует невербальные средства.</w:t>
            </w:r>
          </w:p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Отвечает на вопросы полно, правильно, </w:t>
            </w: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 выражает, объясняет  и доказывает свою позицию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spacing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sz w:val="28"/>
                <w:szCs w:val="28"/>
              </w:rPr>
              <w:t xml:space="preserve">Заранее составил текст своего выступления, ясно, логично и точно излагает свою точку зрения, но во время ответа обращается к тексту. </w:t>
            </w: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Отвечая на вопросы, испытывает затруднения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ind w:left="0"/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Читает текст своего выступления. </w:t>
            </w:r>
            <w:r w:rsidRPr="00F81A84">
              <w:rPr>
                <w:rFonts w:ascii="Times New Roman" w:eastAsia="TimesNewRomanPSMT" w:hAnsi="Times New Roman" w:cs="Times New Roman"/>
                <w:b w:val="0"/>
                <w:sz w:val="28"/>
                <w:szCs w:val="28"/>
              </w:rPr>
              <w:t xml:space="preserve">Отвечая на вопросы, </w:t>
            </w: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повторяет фрагменты своего ответа.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</w:tr>
      <w:tr w:rsidR="00911995" w:rsidTr="00544C59">
        <w:tc>
          <w:tcPr>
            <w:tcW w:w="2235" w:type="dxa"/>
            <w:vMerge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11995" w:rsidRPr="00F81A84" w:rsidRDefault="00911995" w:rsidP="00911995">
            <w:pPr>
              <w:pStyle w:val="a6"/>
              <w:tabs>
                <w:tab w:val="left" w:pos="1792"/>
              </w:tabs>
              <w:ind w:lef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81A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Читает текст своего выступления. Не отвечает (или отвечает неверно) на уточняющие вопросы </w:t>
            </w:r>
          </w:p>
        </w:tc>
        <w:tc>
          <w:tcPr>
            <w:tcW w:w="958" w:type="dxa"/>
          </w:tcPr>
          <w:p w:rsidR="00911995" w:rsidRPr="00F81A84" w:rsidRDefault="00911995" w:rsidP="00911995">
            <w:pPr>
              <w:spacing w:after="15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81A84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</w:tbl>
    <w:p w:rsidR="00911995" w:rsidRDefault="00911995" w:rsidP="00911995">
      <w:pPr>
        <w:shd w:val="clear" w:color="auto" w:fill="FFFFFF"/>
        <w:spacing w:after="150" w:line="240" w:lineRule="auto"/>
        <w:jc w:val="both"/>
        <w:rPr>
          <w:rFonts w:ascii="Times New Roman" w:eastAsia="TimesNewRomanPSMT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689"/>
      </w:tblGrid>
      <w:tr w:rsidR="00911995" w:rsidRPr="005E0540" w:rsidTr="00544C59">
        <w:trPr>
          <w:trHeight w:val="216"/>
        </w:trPr>
        <w:tc>
          <w:tcPr>
            <w:tcW w:w="1955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2689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 xml:space="preserve">Баллы </w:t>
            </w:r>
          </w:p>
        </w:tc>
      </w:tr>
      <w:tr w:rsidR="00911995" w:rsidRPr="005E0540" w:rsidTr="00544C59">
        <w:trPr>
          <w:trHeight w:val="216"/>
        </w:trPr>
        <w:tc>
          <w:tcPr>
            <w:tcW w:w="1955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2689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15 – 18 балла</w:t>
            </w:r>
          </w:p>
        </w:tc>
      </w:tr>
      <w:tr w:rsidR="00911995" w:rsidRPr="005E0540" w:rsidTr="00544C59">
        <w:trPr>
          <w:trHeight w:val="216"/>
        </w:trPr>
        <w:tc>
          <w:tcPr>
            <w:tcW w:w="1955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2689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 xml:space="preserve">    11 – 14 балл</w:t>
            </w:r>
          </w:p>
        </w:tc>
      </w:tr>
      <w:tr w:rsidR="00911995" w:rsidRPr="005E0540" w:rsidTr="00544C59">
        <w:trPr>
          <w:trHeight w:val="223"/>
        </w:trPr>
        <w:tc>
          <w:tcPr>
            <w:tcW w:w="1955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2689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6 – 10 баллов</w:t>
            </w:r>
          </w:p>
        </w:tc>
      </w:tr>
      <w:tr w:rsidR="00911995" w:rsidRPr="005E0540" w:rsidTr="00544C59">
        <w:trPr>
          <w:trHeight w:val="216"/>
        </w:trPr>
        <w:tc>
          <w:tcPr>
            <w:tcW w:w="1955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2689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 xml:space="preserve">    1 – 5 баллов</w:t>
            </w:r>
          </w:p>
        </w:tc>
      </w:tr>
      <w:tr w:rsidR="00911995" w:rsidRPr="005E0540" w:rsidTr="00544C59">
        <w:trPr>
          <w:trHeight w:val="216"/>
        </w:trPr>
        <w:tc>
          <w:tcPr>
            <w:tcW w:w="1955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1A84">
              <w:rPr>
                <w:rFonts w:ascii="Times New Roman" w:hAnsi="Times New Roman"/>
                <w:b/>
                <w:sz w:val="28"/>
                <w:szCs w:val="28"/>
              </w:rPr>
              <w:t>«1»</w:t>
            </w:r>
          </w:p>
        </w:tc>
        <w:tc>
          <w:tcPr>
            <w:tcW w:w="2689" w:type="dxa"/>
            <w:shd w:val="clear" w:color="auto" w:fill="auto"/>
          </w:tcPr>
          <w:p w:rsidR="00911995" w:rsidRPr="00F81A84" w:rsidRDefault="00911995" w:rsidP="00544C59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1A84">
              <w:rPr>
                <w:rFonts w:ascii="Times New Roman" w:hAnsi="Times New Roman"/>
                <w:sz w:val="28"/>
                <w:szCs w:val="28"/>
              </w:rPr>
              <w:t>0  баллов</w:t>
            </w:r>
          </w:p>
        </w:tc>
      </w:tr>
    </w:tbl>
    <w:p w:rsidR="00911995" w:rsidRDefault="00911995" w:rsidP="009119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995" w:rsidRDefault="00911995" w:rsidP="009119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995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</w:p>
    <w:p w:rsidR="00911995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</w:p>
    <w:p w:rsidR="00911995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</w:p>
    <w:p w:rsidR="00911995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  <w:r>
        <w:rPr>
          <w:rFonts w:ascii="Times New Roman" w:hAnsi="Times New Roman"/>
          <w:b/>
          <w:kern w:val="24"/>
          <w:sz w:val="28"/>
          <w:szCs w:val="28"/>
        </w:rPr>
        <w:t>Приложение №3</w:t>
      </w:r>
      <w:r w:rsidRPr="00F81A84">
        <w:rPr>
          <w:rFonts w:ascii="Times New Roman" w:hAnsi="Times New Roman"/>
          <w:b/>
          <w:kern w:val="24"/>
          <w:sz w:val="28"/>
          <w:szCs w:val="28"/>
        </w:rPr>
        <w:t>.</w:t>
      </w:r>
    </w:p>
    <w:p w:rsidR="00911995" w:rsidRPr="00F81A84" w:rsidRDefault="00911995" w:rsidP="00911995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8"/>
          <w:szCs w:val="28"/>
        </w:rPr>
      </w:pPr>
      <w:r w:rsidRPr="00F81A84">
        <w:rPr>
          <w:rFonts w:ascii="Times New Roman" w:hAnsi="Times New Roman"/>
          <w:b/>
          <w:kern w:val="24"/>
          <w:sz w:val="28"/>
          <w:szCs w:val="28"/>
        </w:rPr>
        <w:t xml:space="preserve"> </w:t>
      </w:r>
    </w:p>
    <w:p w:rsidR="00911995" w:rsidRDefault="00911995" w:rsidP="00911995">
      <w:pPr>
        <w:keepNext/>
        <w:spacing w:after="0" w:line="240" w:lineRule="auto"/>
        <w:ind w:firstLine="567"/>
        <w:contextualSpacing/>
        <w:jc w:val="center"/>
        <w:outlineLvl w:val="1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727A3F">
        <w:rPr>
          <w:rFonts w:ascii="Times New Roman" w:hAnsi="Times New Roman"/>
          <w:b/>
          <w:bCs/>
          <w:i/>
          <w:iCs/>
          <w:sz w:val="32"/>
          <w:szCs w:val="32"/>
        </w:rPr>
        <w:t xml:space="preserve">Оценка 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участия об</w:t>
      </w:r>
      <w:r w:rsidRPr="00727A3F">
        <w:rPr>
          <w:rFonts w:ascii="Times New Roman" w:hAnsi="Times New Roman"/>
          <w:b/>
          <w:bCs/>
          <w:i/>
          <w:iCs/>
          <w:sz w:val="32"/>
          <w:szCs w:val="32"/>
        </w:rPr>
        <w:t>уча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ю</w:t>
      </w:r>
      <w:r w:rsidRPr="00727A3F">
        <w:rPr>
          <w:rFonts w:ascii="Times New Roman" w:hAnsi="Times New Roman"/>
          <w:b/>
          <w:bCs/>
          <w:i/>
          <w:iCs/>
          <w:sz w:val="32"/>
          <w:szCs w:val="32"/>
        </w:rPr>
        <w:t xml:space="preserve">щихся 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 xml:space="preserve">в проблемном диалоге </w:t>
      </w:r>
    </w:p>
    <w:p w:rsidR="00911995" w:rsidRPr="00F60C13" w:rsidRDefault="00911995" w:rsidP="0091199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1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Проблемный диалог как групповое решение проблемы </w:t>
      </w:r>
      <w:proofErr w:type="gramStart"/>
      <w:r w:rsidRPr="00D1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предполагает </w:t>
      </w:r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оценку</w:t>
      </w:r>
      <w:proofErr w:type="gramEnd"/>
      <w:r w:rsidRPr="00D1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знаниевого</w:t>
      </w:r>
      <w:proofErr w:type="spellEnd"/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компонента, оценивание коммуникативных компетенций, умения приводить аргументы и контраргументы, </w:t>
      </w:r>
      <w:proofErr w:type="spellStart"/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публичного выступления. При диагностике результатов используется описательная шкала оценивания.</w:t>
      </w:r>
    </w:p>
    <w:p w:rsidR="00911995" w:rsidRPr="00C00E09" w:rsidRDefault="00911995" w:rsidP="0091199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оценивания </w:t>
      </w:r>
      <w:r w:rsidRPr="00C00E09">
        <w:rPr>
          <w:rFonts w:ascii="Times New Roman" w:hAnsi="Times New Roman"/>
          <w:sz w:val="28"/>
          <w:szCs w:val="28"/>
        </w:rPr>
        <w:t xml:space="preserve">можно руководствоваться следующими критериями: </w:t>
      </w:r>
    </w:p>
    <w:p w:rsidR="00911995" w:rsidRPr="00C00E09" w:rsidRDefault="00911995" w:rsidP="00911995">
      <w:pPr>
        <w:pStyle w:val="a5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>степень осознанности, понимания проблемы:</w:t>
      </w:r>
    </w:p>
    <w:p w:rsidR="00911995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сформулировать суждение</w:t>
      </w:r>
    </w:p>
    <w:p w:rsidR="00911995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сущности тезиса, аргумента, контраргумента, довода</w:t>
      </w:r>
    </w:p>
    <w:p w:rsidR="00911995" w:rsidRPr="00C00E09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>умение обосновать суждения,</w:t>
      </w:r>
    </w:p>
    <w:p w:rsidR="00911995" w:rsidRPr="00C00E09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>умение показать причинно-следственные связи</w:t>
      </w:r>
    </w:p>
    <w:p w:rsidR="00911995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>умение логически выстроить ответ</w:t>
      </w:r>
    </w:p>
    <w:p w:rsidR="00911995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понять позицию оппонента </w:t>
      </w:r>
    </w:p>
    <w:p w:rsidR="00911995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увидеть неточности и ошибки в ответе оппонента</w:t>
      </w:r>
    </w:p>
    <w:p w:rsidR="00911995" w:rsidRPr="00C00E09" w:rsidRDefault="00911995" w:rsidP="00911995">
      <w:pPr>
        <w:pStyle w:val="a5"/>
        <w:numPr>
          <w:ilvl w:val="0"/>
          <w:numId w:val="3"/>
        </w:numPr>
        <w:spacing w:after="0" w:line="240" w:lineRule="auto"/>
        <w:ind w:left="1843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оценивать суждение оппонента, определить достоинства его ответа</w:t>
      </w:r>
    </w:p>
    <w:p w:rsidR="00911995" w:rsidRPr="00C00E09" w:rsidRDefault="00911995" w:rsidP="0091199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 xml:space="preserve">правильность (содержание) ответа: </w:t>
      </w:r>
    </w:p>
    <w:p w:rsidR="00911995" w:rsidRPr="00C00E09" w:rsidRDefault="00911995" w:rsidP="0091199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>знание событий, (процессов, явлений):</w:t>
      </w:r>
    </w:p>
    <w:p w:rsidR="00911995" w:rsidRDefault="00911995" w:rsidP="0091199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0E09">
        <w:rPr>
          <w:rFonts w:ascii="Times New Roman" w:hAnsi="Times New Roman"/>
          <w:sz w:val="28"/>
          <w:szCs w:val="28"/>
        </w:rPr>
        <w:t xml:space="preserve">использование терминологии </w:t>
      </w:r>
    </w:p>
    <w:p w:rsidR="00911995" w:rsidRPr="00D15B4E" w:rsidRDefault="00911995" w:rsidP="009119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  <w:r w:rsidRPr="00D15B4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участия в проблемном диалоге</w:t>
      </w:r>
    </w:p>
    <w:p w:rsidR="00911995" w:rsidRPr="00122354" w:rsidRDefault="00911995" w:rsidP="0091199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1223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Оценка «5» (отлично) ставится, если: учащийся полно усвоил учебный материал; проявляет навыки анализа, обобщения, критического осмысления, публичной речи, аргументации, ведения дискуссии и полемики, критического восприятия информации; материал изложен грамотно, в определенной логической последовательности, точно используется терминология; показано умение иллюстрировать теоретические положения конкретными примерами, применять их в новой ситуации; высказывать свою точку зрения; продемонстрировано усвоение ранее изученных сопутствующих вопросов, </w:t>
      </w:r>
      <w:proofErr w:type="spellStart"/>
      <w:r w:rsidRPr="00122354">
        <w:rPr>
          <w:rFonts w:ascii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1223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устойчивость компетенций, умений и навыков.</w:t>
      </w:r>
    </w:p>
    <w:p w:rsidR="00911995" w:rsidRPr="00C00E09" w:rsidRDefault="00911995" w:rsidP="00911995">
      <w:pPr>
        <w:pStyle w:val="2"/>
        <w:shd w:val="clear" w:color="auto" w:fill="auto"/>
        <w:tabs>
          <w:tab w:val="left" w:pos="70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C00E09">
        <w:rPr>
          <w:sz w:val="28"/>
          <w:szCs w:val="28"/>
        </w:rPr>
        <w:t xml:space="preserve">озможны  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-2</w:t>
      </w:r>
      <w:r w:rsidRPr="00C00E09">
        <w:rPr>
          <w:sz w:val="28"/>
          <w:szCs w:val="28"/>
        </w:rPr>
        <w:t xml:space="preserve"> недочета (неточности или  несущественные ошибки), которые ученик исправляет  после замечания </w:t>
      </w:r>
      <w:r>
        <w:rPr>
          <w:sz w:val="28"/>
          <w:szCs w:val="28"/>
        </w:rPr>
        <w:t>оппонента или учителя</w:t>
      </w:r>
    </w:p>
    <w:p w:rsidR="00911995" w:rsidRDefault="00911995" w:rsidP="009119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«4» (хорошо) ставится, если: ответ удовлетворяет в основном требованиям на оценку «5», но при этом имеет один из недостатков: в усвоении учебного материала допущены небольшие пробелы, не исказившие содержание ответа; допущены один – два недочета в формировании навыков публичной речи, аргументации, ведения дискуссии и полемики, критического восприятия информации.</w:t>
      </w:r>
    </w:p>
    <w:p w:rsidR="00911995" w:rsidRPr="00F60C13" w:rsidRDefault="00911995" w:rsidP="00911995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«3» (удовлетворительно) ставится, если: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исправленные после нескольких наводящих вопросов; при неполном знании теоретического материала выявлена недостаточная </w:t>
      </w:r>
      <w:proofErr w:type="spellStart"/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60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компетенций, умений и навыков, учащийся не может применить теорию в новой ситуации.</w:t>
      </w:r>
    </w:p>
    <w:p w:rsidR="00911995" w:rsidRDefault="00911995" w:rsidP="00911995">
      <w:pPr>
        <w:pStyle w:val="2"/>
        <w:shd w:val="clear" w:color="auto" w:fill="auto"/>
        <w:tabs>
          <w:tab w:val="left" w:pos="706"/>
        </w:tabs>
        <w:spacing w:before="0" w:after="165" w:line="240" w:lineRule="auto"/>
        <w:ind w:left="720" w:right="20" w:firstLine="0"/>
        <w:jc w:val="both"/>
        <w:rPr>
          <w:sz w:val="28"/>
          <w:szCs w:val="28"/>
        </w:rPr>
      </w:pPr>
    </w:p>
    <w:p w:rsidR="00911995" w:rsidRDefault="00911995" w:rsidP="00911995">
      <w:pPr>
        <w:pStyle w:val="2"/>
        <w:shd w:val="clear" w:color="auto" w:fill="auto"/>
        <w:tabs>
          <w:tab w:val="left" w:pos="706"/>
        </w:tabs>
        <w:spacing w:before="0" w:after="165" w:line="240" w:lineRule="auto"/>
        <w:ind w:left="7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Иные отметки за участие  в ди</w:t>
      </w:r>
      <w:r>
        <w:rPr>
          <w:sz w:val="28"/>
          <w:szCs w:val="28"/>
        </w:rPr>
        <w:t xml:space="preserve">алоге </w:t>
      </w:r>
      <w:bookmarkStart w:id="0" w:name="_GoBack"/>
      <w:bookmarkEnd w:id="0"/>
      <w:r>
        <w:rPr>
          <w:sz w:val="28"/>
          <w:szCs w:val="28"/>
        </w:rPr>
        <w:t xml:space="preserve"> не выставляются. </w:t>
      </w:r>
    </w:p>
    <w:p w:rsidR="00911995" w:rsidRDefault="00911995" w:rsidP="00911995">
      <w:pPr>
        <w:spacing w:after="0" w:line="240" w:lineRule="auto"/>
      </w:pPr>
    </w:p>
    <w:sectPr w:rsidR="0091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5C9A"/>
    <w:multiLevelType w:val="hybridMultilevel"/>
    <w:tmpl w:val="9800CE8E"/>
    <w:lvl w:ilvl="0" w:tplc="F580CC6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F3C2D1C"/>
    <w:multiLevelType w:val="hybridMultilevel"/>
    <w:tmpl w:val="40D8001E"/>
    <w:lvl w:ilvl="0" w:tplc="E02479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EC6D83"/>
    <w:multiLevelType w:val="hybridMultilevel"/>
    <w:tmpl w:val="A74CB3E4"/>
    <w:lvl w:ilvl="0" w:tplc="5A82CADA">
      <w:start w:val="1"/>
      <w:numFmt w:val="decimal"/>
      <w:lvlText w:val="%1)"/>
      <w:lvlJc w:val="left"/>
      <w:pPr>
        <w:ind w:left="1452" w:hanging="88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A07EE2"/>
    <w:multiLevelType w:val="hybridMultilevel"/>
    <w:tmpl w:val="00C28808"/>
    <w:lvl w:ilvl="0" w:tplc="F580CC6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17"/>
    <w:rsid w:val="005D505F"/>
    <w:rsid w:val="00911995"/>
    <w:rsid w:val="00D7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8827"/>
  <w15:chartTrackingRefBased/>
  <w15:docId w15:val="{6BCB79CF-5044-464F-9F33-3E9B118A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9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995"/>
    <w:pPr>
      <w:spacing w:after="0" w:line="240" w:lineRule="auto"/>
    </w:pPr>
  </w:style>
  <w:style w:type="table" w:styleId="a4">
    <w:name w:val="Table Grid"/>
    <w:basedOn w:val="a1"/>
    <w:uiPriority w:val="59"/>
    <w:rsid w:val="009119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911995"/>
    <w:pPr>
      <w:ind w:left="720"/>
      <w:contextualSpacing/>
    </w:pPr>
    <w:rPr>
      <w:rFonts w:eastAsia="Times New Roman" w:cs="Times New Roman"/>
    </w:rPr>
  </w:style>
  <w:style w:type="paragraph" w:styleId="a6">
    <w:name w:val="Body Text Indent"/>
    <w:basedOn w:val="a"/>
    <w:link w:val="a7"/>
    <w:uiPriority w:val="99"/>
    <w:rsid w:val="00911995"/>
    <w:pPr>
      <w:spacing w:after="120" w:line="240" w:lineRule="auto"/>
      <w:ind w:left="283"/>
    </w:pPr>
    <w:rPr>
      <w:rFonts w:ascii="Arial" w:eastAsia="Times New Roman" w:hAnsi="Arial" w:cs="Arial"/>
      <w:b/>
      <w:bCs/>
      <w:kern w:val="32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11995"/>
    <w:rPr>
      <w:rFonts w:ascii="Arial" w:eastAsia="Times New Roman" w:hAnsi="Arial" w:cs="Arial"/>
      <w:b/>
      <w:bCs/>
      <w:kern w:val="32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91199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8"/>
    <w:rsid w:val="00911995"/>
    <w:pPr>
      <w:widowControl w:val="0"/>
      <w:shd w:val="clear" w:color="auto" w:fill="FFFFFF"/>
      <w:spacing w:before="780" w:after="180" w:line="221" w:lineRule="exact"/>
      <w:ind w:hanging="26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">
    <w:name w:val="Основной текст5"/>
    <w:basedOn w:val="a"/>
    <w:rsid w:val="00911995"/>
    <w:pPr>
      <w:widowControl w:val="0"/>
      <w:shd w:val="clear" w:color="auto" w:fill="FFFFFF"/>
      <w:spacing w:after="1740" w:line="0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986</Words>
  <Characters>5624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Алендеева</dc:creator>
  <cp:keywords/>
  <dc:description/>
  <cp:lastModifiedBy>Надежда Алендеева</cp:lastModifiedBy>
  <cp:revision>2</cp:revision>
  <dcterms:created xsi:type="dcterms:W3CDTF">2020-01-11T11:47:00Z</dcterms:created>
  <dcterms:modified xsi:type="dcterms:W3CDTF">2020-01-11T11:52:00Z</dcterms:modified>
</cp:coreProperties>
</file>